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991B5D" w:rsidRPr="00053EBC" w:rsidRDefault="00991B5D" w:rsidP="00991B5D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53EBC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="008F7ABF" w:rsidRPr="0060431F">
        <w:rPr>
          <w:rFonts w:ascii="Tahoma" w:hAnsi="Tahoma" w:cs="Tahoma"/>
          <w:color w:val="0070C0"/>
          <w:sz w:val="24"/>
          <w:szCs w:val="24"/>
        </w:rPr>
        <w:t xml:space="preserve">/PODWYKONAWCY/PODMIOTU </w:t>
      </w:r>
      <w:r w:rsidRPr="0060431F">
        <w:rPr>
          <w:rFonts w:ascii="Tahoma" w:hAnsi="Tahoma" w:cs="Tahoma"/>
          <w:color w:val="0070C0"/>
          <w:sz w:val="24"/>
          <w:szCs w:val="24"/>
        </w:rPr>
        <w:t>UDOSTĘPNIAJACEGO ZASOBY</w:t>
      </w:r>
      <w:r w:rsidR="00991B5D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31F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 xml:space="preserve">O NIEPODLEGANIU WYKLUCZENIU </w:t>
      </w: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4272FB" w:rsidRPr="002A69CA">
        <w:rPr>
          <w:rStyle w:val="Tytuksiki"/>
          <w:rFonts w:ascii="Arial" w:hAnsi="Arial" w:cs="Arial"/>
          <w:smallCaps w:val="0"/>
        </w:rPr>
        <w:t xml:space="preserve">remoncie instalacji c.o. w budynku mieszkalnym wielorodzinnym </w:t>
      </w:r>
      <w:r w:rsidR="004272FB">
        <w:rPr>
          <w:rStyle w:val="Tytuksiki"/>
          <w:rFonts w:ascii="Arial" w:hAnsi="Arial" w:cs="Arial"/>
          <w:smallCaps w:val="0"/>
        </w:rPr>
        <w:t>przy ul. </w:t>
      </w:r>
      <w:r w:rsidR="004272FB" w:rsidRPr="002A69CA">
        <w:rPr>
          <w:rStyle w:val="Tytuksiki"/>
          <w:rFonts w:ascii="Arial" w:hAnsi="Arial" w:cs="Arial"/>
          <w:smallCaps w:val="0"/>
        </w:rPr>
        <w:t>Grygowej 4F 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  <w:r w:rsidR="008F7ABF"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108 ust. 1 Ustawy</w:t>
      </w:r>
      <w:r w:rsidR="008F7ABF"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8F7ABF" w:rsidRPr="008F7ABF" w:rsidRDefault="008F7ABF" w:rsidP="008F7AB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</w:t>
      </w:r>
      <w:r>
        <w:rPr>
          <w:rFonts w:ascii="Arial" w:hAnsi="Arial" w:cs="Arial"/>
        </w:rPr>
        <w:t>9</w:t>
      </w:r>
      <w:r w:rsidRPr="008F7ABF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 pkt 4</w:t>
      </w:r>
      <w:r w:rsidRPr="008F7ABF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7</w:t>
      </w:r>
      <w:r w:rsidRPr="008F7ABF">
        <w:rPr>
          <w:rFonts w:ascii="Arial" w:hAnsi="Arial" w:cs="Arial"/>
        </w:rPr>
        <w:t xml:space="preserve"> ust. 1 </w:t>
      </w:r>
      <w:r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991B5D" w:rsidRPr="00991B5D">
        <w:rPr>
          <w:rFonts w:ascii="Arial" w:hAnsi="Arial" w:cs="Arial"/>
          <w:color w:val="000000" w:themeColor="text1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zachodzą w stosunku do mnie podstawy wykluczenia</w:t>
      </w:r>
      <w:r w:rsidRPr="008F7ABF">
        <w:rPr>
          <w:rFonts w:ascii="Arial" w:hAnsi="Arial" w:cs="Arial"/>
        </w:rPr>
        <w:t xml:space="preserve"> z postępowania na </w:t>
      </w:r>
      <w:r w:rsidRPr="008F7ABF">
        <w:rPr>
          <w:rStyle w:val="Teksttreci7Bezkursywy"/>
          <w:rFonts w:ascii="Arial" w:hAnsi="Arial" w:cs="Arial"/>
          <w:i w:val="0"/>
          <w:sz w:val="22"/>
          <w:szCs w:val="22"/>
        </w:rPr>
        <w:t xml:space="preserve">podstawie </w:t>
      </w:r>
      <w:r w:rsidRPr="008F7ABF">
        <w:rPr>
          <w:rStyle w:val="Teksttreci7Bezkursywy"/>
          <w:rFonts w:ascii="Arial" w:hAnsi="Arial" w:cs="Arial"/>
          <w:b/>
          <w:i w:val="0"/>
          <w:sz w:val="22"/>
          <w:szCs w:val="22"/>
        </w:rPr>
        <w:t>art. ………….. Ustawy PZP</w:t>
      </w:r>
      <w:r w:rsidRPr="008F7ABF">
        <w:rPr>
          <w:rStyle w:val="Teksttreci7Bezkursywy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 xml:space="preserve">(podać mającą zastosowanie podstawę wykluczenia spośród </w:t>
      </w:r>
      <w:r w:rsidRPr="008F7ABF">
        <w:rPr>
          <w:rStyle w:val="TeksttreciKursywa"/>
          <w:rFonts w:ascii="Arial" w:hAnsi="Arial" w:cs="Arial"/>
          <w:i w:val="0"/>
          <w:sz w:val="22"/>
          <w:szCs w:val="22"/>
        </w:rPr>
        <w:t xml:space="preserve">wymienionych </w:t>
      </w:r>
      <w:r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w </w:t>
      </w:r>
      <w:r w:rsid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pkt 1,2 </w:t>
      </w:r>
      <w:r w:rsidR="0060431F"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lub 3 </w:t>
      </w:r>
      <w:r w:rsidR="0060431F" w:rsidRPr="0060431F">
        <w:rPr>
          <w:rFonts w:ascii="Arial" w:hAnsi="Arial" w:cs="Arial"/>
        </w:rPr>
        <w:t>powyżej</w:t>
      </w:r>
      <w:r w:rsidR="008F7ABF" w:rsidRPr="0060431F">
        <w:rPr>
          <w:rFonts w:ascii="Arial" w:hAnsi="Arial" w:cs="Arial"/>
        </w:rPr>
        <w:t>)</w:t>
      </w:r>
      <w:r w:rsidRPr="0060431F">
        <w:rPr>
          <w:rStyle w:val="TeksttreciKursywa"/>
          <w:rFonts w:ascii="Arial" w:hAnsi="Arial" w:cs="Arial"/>
          <w:sz w:val="22"/>
          <w:szCs w:val="22"/>
        </w:rPr>
        <w:t>.</w:t>
      </w:r>
      <w:r w:rsidRPr="008F7ABF">
        <w:rPr>
          <w:rFonts w:ascii="Arial" w:hAnsi="Arial" w:cs="Arial"/>
        </w:rPr>
        <w:t xml:space="preserve"> Jednocześnie oświadczam, że w związku z ww. okolicznością, podjąłem następujące środki naprawcze</w:t>
      </w:r>
      <w:r w:rsidR="006E0192" w:rsidRPr="006E0192">
        <w:rPr>
          <w:rFonts w:ascii="Arial" w:hAnsi="Arial" w:cs="Arial"/>
          <w:vertAlign w:val="superscript"/>
        </w:rPr>
        <w:t>1</w:t>
      </w:r>
      <w:r w:rsidRPr="008F7ABF">
        <w:rPr>
          <w:rFonts w:ascii="Arial" w:hAnsi="Arial" w:cs="Arial"/>
        </w:rPr>
        <w:t>: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……………………………………………………………………………………………………………………………………………..………………………………………………………………………………………</w:t>
      </w:r>
      <w:r w:rsidR="008F7ABF" w:rsidRPr="008F7ABF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p w:rsidR="00125BD7" w:rsidRPr="008F7ABF" w:rsidRDefault="00125BD7" w:rsidP="00991B5D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sectPr w:rsidR="00125BD7" w:rsidRPr="008F7ABF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900" w:rsidRDefault="00181900" w:rsidP="000A6C90">
      <w:r>
        <w:separator/>
      </w:r>
    </w:p>
  </w:endnote>
  <w:endnote w:type="continuationSeparator" w:id="1">
    <w:p w:rsidR="00181900" w:rsidRDefault="00181900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900" w:rsidRDefault="00181900" w:rsidP="000A6C90">
      <w:r>
        <w:separator/>
      </w:r>
    </w:p>
  </w:footnote>
  <w:footnote w:type="continuationSeparator" w:id="1">
    <w:p w:rsidR="00181900" w:rsidRDefault="00181900" w:rsidP="000A6C90">
      <w:r>
        <w:continuationSeparator/>
      </w:r>
    </w:p>
  </w:footnote>
  <w:footnote w:id="2">
    <w:p w:rsidR="00991B5D" w:rsidRPr="00991B5D" w:rsidRDefault="00991B5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91B5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1B5D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60431F">
      <w:rPr>
        <w:rFonts w:ascii="Arial" w:hAnsi="Arial" w:cs="Arial"/>
        <w:sz w:val="20"/>
        <w:szCs w:val="20"/>
      </w:rPr>
      <w:t>2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A6C90"/>
    <w:rsid w:val="00125BD7"/>
    <w:rsid w:val="00130D89"/>
    <w:rsid w:val="00145454"/>
    <w:rsid w:val="00181900"/>
    <w:rsid w:val="001A6600"/>
    <w:rsid w:val="001D03D2"/>
    <w:rsid w:val="00263701"/>
    <w:rsid w:val="002B531A"/>
    <w:rsid w:val="004272FB"/>
    <w:rsid w:val="004401AC"/>
    <w:rsid w:val="00472CEA"/>
    <w:rsid w:val="00497D75"/>
    <w:rsid w:val="005503A9"/>
    <w:rsid w:val="005B2176"/>
    <w:rsid w:val="0060431F"/>
    <w:rsid w:val="00664B8F"/>
    <w:rsid w:val="006B4ACE"/>
    <w:rsid w:val="006E0192"/>
    <w:rsid w:val="007714CF"/>
    <w:rsid w:val="00893764"/>
    <w:rsid w:val="008F7ABF"/>
    <w:rsid w:val="00981E04"/>
    <w:rsid w:val="009906E7"/>
    <w:rsid w:val="00991B5D"/>
    <w:rsid w:val="00A927E7"/>
    <w:rsid w:val="00B50043"/>
    <w:rsid w:val="00BF0900"/>
    <w:rsid w:val="00CB3AB6"/>
    <w:rsid w:val="00D20747"/>
    <w:rsid w:val="00D7540B"/>
    <w:rsid w:val="00DD7CD7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12</cp:revision>
  <dcterms:created xsi:type="dcterms:W3CDTF">2021-10-28T12:08:00Z</dcterms:created>
  <dcterms:modified xsi:type="dcterms:W3CDTF">2023-05-22T12:56:00Z</dcterms:modified>
</cp:coreProperties>
</file>