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50" w:rsidRPr="00053EBC" w:rsidRDefault="00892950" w:rsidP="00FD71A1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892950" w:rsidRPr="00053EBC" w:rsidRDefault="00892950" w:rsidP="00FD71A1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892950" w:rsidRPr="00053EBC" w:rsidRDefault="00892950" w:rsidP="00FD71A1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892950" w:rsidRPr="00053EBC" w:rsidRDefault="00892950" w:rsidP="00FD71A1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Zarząd Nieruchomości</w:t>
      </w:r>
      <w:r w:rsidR="00FD71A1">
        <w:rPr>
          <w:rFonts w:ascii="Arial" w:hAnsi="Arial" w:cs="Arial"/>
          <w:b/>
          <w:sz w:val="20"/>
          <w:szCs w:val="20"/>
        </w:rPr>
        <w:t xml:space="preserve"> </w:t>
      </w:r>
      <w:r w:rsidRPr="00053EBC">
        <w:rPr>
          <w:rFonts w:ascii="Arial" w:hAnsi="Arial" w:cs="Arial"/>
          <w:b/>
          <w:sz w:val="20"/>
          <w:szCs w:val="20"/>
        </w:rPr>
        <w:t>Komunalnych w Lublinie</w:t>
      </w:r>
    </w:p>
    <w:p w:rsidR="00892950" w:rsidRPr="00053EBC" w:rsidRDefault="00892950" w:rsidP="00FD71A1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ul. Grodzka 12, 20-112 Lublin</w:t>
      </w:r>
    </w:p>
    <w:p w:rsidR="00892950" w:rsidRPr="00053EBC" w:rsidRDefault="00892950" w:rsidP="002A0226">
      <w:pPr>
        <w:tabs>
          <w:tab w:val="center" w:pos="4873"/>
        </w:tabs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Wykonawca:</w:t>
      </w:r>
      <w:r w:rsidR="002A0226">
        <w:rPr>
          <w:rFonts w:ascii="Arial" w:hAnsi="Arial" w:cs="Arial"/>
          <w:b/>
          <w:sz w:val="20"/>
          <w:szCs w:val="20"/>
        </w:rPr>
        <w:tab/>
      </w:r>
    </w:p>
    <w:p w:rsidR="00892950" w:rsidRPr="00053EBC" w:rsidRDefault="00892950" w:rsidP="00892950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892950" w:rsidRPr="00053EBC" w:rsidRDefault="00892950" w:rsidP="00892950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892950" w:rsidRPr="00053EBC" w:rsidRDefault="00892950" w:rsidP="00892950">
      <w:pPr>
        <w:rPr>
          <w:rFonts w:ascii="Arial" w:hAnsi="Arial" w:cs="Arial"/>
          <w:sz w:val="20"/>
          <w:szCs w:val="20"/>
          <w:u w:val="single"/>
        </w:rPr>
      </w:pPr>
      <w:r w:rsidRPr="00053EB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892950" w:rsidRPr="00053EBC" w:rsidRDefault="00892950" w:rsidP="00892950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892950" w:rsidRPr="00053EBC" w:rsidRDefault="00892950" w:rsidP="00892950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F27CD9" w:rsidRPr="009D1073" w:rsidRDefault="00F27CD9" w:rsidP="00F27CD9">
      <w:pPr>
        <w:spacing w:after="40"/>
        <w:jc w:val="center"/>
        <w:rPr>
          <w:rFonts w:ascii="Tahoma" w:hAnsi="Tahoma" w:cs="Tahoma"/>
          <w:b/>
          <w:color w:val="0070C0"/>
          <w:sz w:val="32"/>
          <w:szCs w:val="32"/>
        </w:rPr>
      </w:pPr>
      <w:r w:rsidRPr="009D1073">
        <w:rPr>
          <w:rFonts w:ascii="Tahoma" w:hAnsi="Tahoma" w:cs="Tahoma"/>
          <w:b/>
          <w:color w:val="0070C0"/>
          <w:sz w:val="32"/>
          <w:szCs w:val="32"/>
        </w:rPr>
        <w:t xml:space="preserve">OŚWIADCZENIE WYKONAWCY </w:t>
      </w:r>
    </w:p>
    <w:p w:rsidR="00F27CD9" w:rsidRPr="00F84DAE" w:rsidRDefault="00F27CD9" w:rsidP="00F27CD9">
      <w:pPr>
        <w:spacing w:after="40"/>
        <w:jc w:val="center"/>
        <w:rPr>
          <w:rFonts w:ascii="Tahoma" w:hAnsi="Tahoma"/>
          <w:sz w:val="19"/>
          <w:szCs w:val="19"/>
        </w:rPr>
      </w:pPr>
      <w:r w:rsidRPr="00F84DAE">
        <w:rPr>
          <w:rFonts w:ascii="Tahoma" w:hAnsi="Tahoma"/>
          <w:sz w:val="19"/>
          <w:szCs w:val="19"/>
        </w:rPr>
        <w:t xml:space="preserve">składane </w:t>
      </w:r>
      <w:r>
        <w:rPr>
          <w:rFonts w:ascii="Tahoma" w:hAnsi="Tahoma"/>
          <w:sz w:val="19"/>
          <w:szCs w:val="19"/>
        </w:rPr>
        <w:t>w zakresie art. 108 ust. 1 pkt 5</w:t>
      </w:r>
      <w:r w:rsidRPr="00F84DAE">
        <w:rPr>
          <w:rFonts w:ascii="Tahoma" w:hAnsi="Tahoma"/>
          <w:sz w:val="19"/>
          <w:szCs w:val="19"/>
        </w:rPr>
        <w:t xml:space="preserve"> ustawy z dnia </w:t>
      </w:r>
      <w:r>
        <w:rPr>
          <w:rFonts w:ascii="Tahoma" w:hAnsi="Tahoma"/>
          <w:sz w:val="19"/>
          <w:szCs w:val="19"/>
        </w:rPr>
        <w:t>11 września 2019r.</w:t>
      </w:r>
      <w:r w:rsidRPr="00F84DAE">
        <w:rPr>
          <w:rFonts w:ascii="Tahoma" w:hAnsi="Tahoma"/>
          <w:sz w:val="19"/>
          <w:szCs w:val="19"/>
        </w:rPr>
        <w:t xml:space="preserve"> Prawo zamówień publicznych (dalej ustawa PZP) </w:t>
      </w:r>
    </w:p>
    <w:p w:rsidR="00F27CD9" w:rsidRDefault="00F27CD9" w:rsidP="00F27CD9">
      <w:pPr>
        <w:spacing w:before="120" w:after="60"/>
        <w:jc w:val="center"/>
        <w:rPr>
          <w:rFonts w:ascii="Tahoma" w:hAnsi="Tahoma"/>
          <w:b/>
          <w:sz w:val="19"/>
          <w:szCs w:val="19"/>
        </w:rPr>
      </w:pPr>
      <w:r>
        <w:rPr>
          <w:rFonts w:ascii="Tahoma" w:hAnsi="Tahoma"/>
          <w:b/>
          <w:sz w:val="19"/>
          <w:szCs w:val="19"/>
        </w:rPr>
        <w:t xml:space="preserve">O </w:t>
      </w:r>
      <w:r w:rsidRPr="00F84DAE">
        <w:rPr>
          <w:rFonts w:ascii="Tahoma" w:hAnsi="Tahoma"/>
          <w:b/>
          <w:sz w:val="19"/>
          <w:szCs w:val="19"/>
        </w:rPr>
        <w:t xml:space="preserve">BRAKU PRZYNALEŻNOŚCI </w:t>
      </w:r>
      <w:r>
        <w:rPr>
          <w:rFonts w:ascii="Tahoma" w:hAnsi="Tahoma"/>
          <w:b/>
          <w:sz w:val="19"/>
          <w:szCs w:val="19"/>
        </w:rPr>
        <w:t xml:space="preserve">LUB </w:t>
      </w:r>
      <w:r w:rsidRPr="00F84DAE">
        <w:rPr>
          <w:rFonts w:ascii="Tahoma" w:hAnsi="Tahoma"/>
          <w:b/>
          <w:sz w:val="19"/>
          <w:szCs w:val="19"/>
        </w:rPr>
        <w:t xml:space="preserve">PRZYNALEŻNOŚCI DO TEJ SAMEJ GRUPY KAPITAŁOWEJ </w:t>
      </w:r>
    </w:p>
    <w:p w:rsidR="00F27CD9" w:rsidRDefault="00F27CD9" w:rsidP="00F27CD9">
      <w:pPr>
        <w:jc w:val="center"/>
        <w:rPr>
          <w:rFonts w:ascii="Tahoma" w:hAnsi="Tahoma"/>
          <w:bCs/>
          <w:sz w:val="19"/>
          <w:szCs w:val="19"/>
        </w:rPr>
      </w:pPr>
      <w:r w:rsidRPr="00476ACD">
        <w:rPr>
          <w:rFonts w:ascii="Tahoma" w:hAnsi="Tahoma"/>
          <w:bCs/>
          <w:sz w:val="19"/>
          <w:szCs w:val="19"/>
        </w:rPr>
        <w:t>w rozumieniu ustawy z dnia 16.02.2007r. o ochronie konkurencji i konsumentów</w:t>
      </w:r>
      <w:r w:rsidRPr="00476ACD">
        <w:rPr>
          <w:rFonts w:ascii="Tahoma" w:hAnsi="Tahoma"/>
          <w:bCs/>
          <w:sz w:val="19"/>
          <w:szCs w:val="19"/>
        </w:rPr>
        <w:br/>
      </w:r>
    </w:p>
    <w:p w:rsidR="00F27CD9" w:rsidRPr="00FD71A1" w:rsidRDefault="00F27CD9" w:rsidP="00FD71A1">
      <w:pPr>
        <w:pStyle w:val="Nagwek1"/>
        <w:spacing w:before="0" w:line="240" w:lineRule="auto"/>
        <w:jc w:val="both"/>
        <w:rPr>
          <w:rFonts w:ascii="Arial" w:hAnsi="Arial" w:cs="Arial"/>
          <w:b w:val="0"/>
          <w:bCs w:val="0"/>
          <w:smallCaps/>
          <w:color w:val="000000" w:themeColor="text1"/>
          <w:spacing w:val="5"/>
          <w:sz w:val="22"/>
          <w:szCs w:val="22"/>
        </w:rPr>
      </w:pPr>
      <w:r w:rsidRPr="00FD71A1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Na potrzeby postępowania o udzielenie zamówienia publicznego na </w:t>
      </w:r>
      <w:r w:rsidR="00FD71A1" w:rsidRPr="00FD71A1">
        <w:rPr>
          <w:rFonts w:ascii="Arial" w:hAnsi="Arial" w:cs="Arial"/>
          <w:color w:val="000000" w:themeColor="text1"/>
          <w:sz w:val="22"/>
          <w:szCs w:val="22"/>
        </w:rPr>
        <w:t>roboty budowlane polegające na</w:t>
      </w:r>
      <w:r w:rsidR="00FD71A1" w:rsidRPr="00183C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83C5A" w:rsidRPr="00183C5A">
        <w:rPr>
          <w:rStyle w:val="Tytuksiki"/>
          <w:rFonts w:ascii="Arial" w:hAnsi="Arial" w:cs="Arial"/>
          <w:b/>
          <w:smallCaps w:val="0"/>
          <w:color w:val="auto"/>
          <w:sz w:val="22"/>
          <w:szCs w:val="22"/>
        </w:rPr>
        <w:t xml:space="preserve">remoncie </w:t>
      </w:r>
      <w:r w:rsidR="00414C75">
        <w:rPr>
          <w:rStyle w:val="Tytuksiki"/>
          <w:rFonts w:ascii="Arial" w:hAnsi="Arial" w:cs="Arial"/>
          <w:b/>
          <w:smallCaps w:val="0"/>
          <w:color w:val="auto"/>
          <w:sz w:val="22"/>
          <w:szCs w:val="22"/>
        </w:rPr>
        <w:t>tarasu budynku handlowo-usługowego przy ul. Lipowej 1 w Lublinie</w:t>
      </w:r>
      <w:r w:rsidRPr="00FD71A1">
        <w:rPr>
          <w:rFonts w:ascii="Arial" w:hAnsi="Arial" w:cs="Arial"/>
          <w:b w:val="0"/>
          <w:color w:val="000000" w:themeColor="text1"/>
          <w:sz w:val="22"/>
          <w:szCs w:val="22"/>
        </w:rPr>
        <w:t>, oświadczam/-y, co następuje:</w:t>
      </w:r>
    </w:p>
    <w:p w:rsidR="00F27CD9" w:rsidRPr="00BD0ECE" w:rsidRDefault="00F27CD9" w:rsidP="00F27CD9">
      <w:pPr>
        <w:pStyle w:val="Akapitzlist"/>
        <w:numPr>
          <w:ilvl w:val="0"/>
          <w:numId w:val="3"/>
        </w:numPr>
        <w:shd w:val="clear" w:color="auto" w:fill="FFFFFF"/>
        <w:spacing w:before="120"/>
        <w:ind w:left="425" w:right="74" w:hanging="425"/>
        <w:contextualSpacing w:val="0"/>
        <w:rPr>
          <w:rFonts w:ascii="Arial" w:hAnsi="Arial" w:cs="Arial"/>
          <w:bCs/>
          <w:color w:val="000000" w:themeColor="text1"/>
        </w:rPr>
      </w:pPr>
      <w:r w:rsidRPr="00FD71A1">
        <w:rPr>
          <w:rFonts w:ascii="Arial" w:hAnsi="Arial" w:cs="Arial"/>
          <w:b/>
          <w:u w:val="single"/>
        </w:rPr>
        <w:t>nie należymy</w:t>
      </w:r>
      <w:r w:rsidRPr="00FD71A1">
        <w:rPr>
          <w:rFonts w:ascii="Arial" w:hAnsi="Arial" w:cs="Arial"/>
        </w:rPr>
        <w:t xml:space="preserve"> do żadnej </w:t>
      </w:r>
      <w:r w:rsidRPr="00FD71A1">
        <w:rPr>
          <w:rFonts w:ascii="Arial" w:hAnsi="Arial" w:cs="Arial"/>
          <w:bCs/>
        </w:rPr>
        <w:t xml:space="preserve">grupy </w:t>
      </w:r>
      <w:r w:rsidRPr="00BD0ECE">
        <w:rPr>
          <w:rFonts w:ascii="Arial" w:hAnsi="Arial" w:cs="Arial"/>
          <w:bCs/>
          <w:color w:val="000000" w:themeColor="text1"/>
        </w:rPr>
        <w:t xml:space="preserve">kapitałowej </w:t>
      </w:r>
      <w:r w:rsidRPr="00BD0ECE">
        <w:rPr>
          <w:rFonts w:ascii="Arial" w:hAnsi="Arial" w:cs="Arial"/>
          <w:b/>
          <w:color w:val="000000" w:themeColor="text1"/>
          <w:vertAlign w:val="superscript"/>
        </w:rPr>
        <w:footnoteReference w:id="2"/>
      </w:r>
      <w:r w:rsidRPr="00BD0ECE">
        <w:rPr>
          <w:rFonts w:ascii="Arial" w:hAnsi="Arial" w:cs="Arial"/>
          <w:bCs/>
          <w:color w:val="000000" w:themeColor="text1"/>
        </w:rPr>
        <w:t>.</w:t>
      </w:r>
    </w:p>
    <w:p w:rsidR="00F27CD9" w:rsidRPr="00BD0ECE" w:rsidRDefault="00F27CD9" w:rsidP="00F27CD9">
      <w:pPr>
        <w:pStyle w:val="Akapitzlist"/>
        <w:numPr>
          <w:ilvl w:val="0"/>
          <w:numId w:val="3"/>
        </w:numPr>
        <w:shd w:val="clear" w:color="auto" w:fill="FFFFFF"/>
        <w:spacing w:before="120"/>
        <w:ind w:left="425" w:right="74" w:hanging="425"/>
        <w:contextualSpacing w:val="0"/>
        <w:rPr>
          <w:rFonts w:ascii="Arial" w:hAnsi="Arial" w:cs="Arial"/>
          <w:bCs/>
          <w:color w:val="000000" w:themeColor="text1"/>
        </w:rPr>
      </w:pPr>
      <w:r w:rsidRPr="00BD0ECE">
        <w:rPr>
          <w:rFonts w:ascii="Arial" w:hAnsi="Arial" w:cs="Arial"/>
          <w:b/>
          <w:color w:val="000000" w:themeColor="text1"/>
        </w:rPr>
        <w:t>nie należymy</w:t>
      </w:r>
      <w:r w:rsidRPr="00BD0ECE">
        <w:rPr>
          <w:rFonts w:ascii="Arial" w:hAnsi="Arial" w:cs="Arial"/>
          <w:color w:val="000000" w:themeColor="text1"/>
        </w:rPr>
        <w:t xml:space="preserve"> do tej samej </w:t>
      </w:r>
      <w:r w:rsidRPr="00BD0ECE">
        <w:rPr>
          <w:rFonts w:ascii="Arial" w:hAnsi="Arial" w:cs="Arial"/>
          <w:bCs/>
          <w:color w:val="000000" w:themeColor="text1"/>
        </w:rPr>
        <w:t>grupy kapitałowej, z innym wykonawcą, który złożył odrębną ofertę, ofertę częściową.</w:t>
      </w:r>
      <w:r w:rsidRPr="00BD0ECE">
        <w:rPr>
          <w:rFonts w:ascii="Arial" w:hAnsi="Arial" w:cs="Arial"/>
          <w:b/>
          <w:color w:val="000000" w:themeColor="text1"/>
          <w:vertAlign w:val="superscript"/>
        </w:rPr>
        <w:t xml:space="preserve"> 1</w:t>
      </w:r>
    </w:p>
    <w:p w:rsidR="00F27CD9" w:rsidRPr="00BD0ECE" w:rsidRDefault="00F27CD9" w:rsidP="00F27CD9">
      <w:pPr>
        <w:numPr>
          <w:ilvl w:val="0"/>
          <w:numId w:val="4"/>
        </w:numPr>
        <w:autoSpaceDE w:val="0"/>
        <w:autoSpaceDN w:val="0"/>
        <w:adjustRightInd w:val="0"/>
        <w:spacing w:before="120"/>
        <w:ind w:left="425" w:hanging="425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D0ECE">
        <w:rPr>
          <w:rFonts w:ascii="Arial" w:hAnsi="Arial" w:cs="Arial"/>
          <w:b/>
          <w:color w:val="000000" w:themeColor="text1"/>
          <w:sz w:val="22"/>
          <w:szCs w:val="22"/>
        </w:rPr>
        <w:t xml:space="preserve">należymy </w:t>
      </w:r>
      <w:r w:rsidRPr="00BD0ECE">
        <w:rPr>
          <w:rFonts w:ascii="Arial" w:hAnsi="Arial" w:cs="Arial"/>
          <w:color w:val="000000" w:themeColor="text1"/>
          <w:sz w:val="22"/>
          <w:szCs w:val="22"/>
        </w:rPr>
        <w:t xml:space="preserve">do tej samej </w:t>
      </w:r>
      <w:r w:rsidRPr="00BD0ECE">
        <w:rPr>
          <w:rFonts w:ascii="Arial" w:hAnsi="Arial" w:cs="Arial"/>
          <w:bCs/>
          <w:color w:val="000000" w:themeColor="text1"/>
          <w:sz w:val="22"/>
          <w:szCs w:val="22"/>
        </w:rPr>
        <w:t>grupy kapitałowej, z innym wykonawcą, który złożył odrębną ofertę, ofertę częściową.</w:t>
      </w:r>
      <w:r w:rsidRPr="00BD0ECE">
        <w:rPr>
          <w:rFonts w:ascii="Arial" w:hAnsi="Arial" w:cs="Arial"/>
          <w:bCs/>
          <w:color w:val="000000" w:themeColor="text1"/>
          <w:sz w:val="22"/>
          <w:szCs w:val="22"/>
          <w:vertAlign w:val="superscript"/>
        </w:rPr>
        <w:t>1</w:t>
      </w:r>
      <w:r w:rsidRPr="00BD0ECE">
        <w:rPr>
          <w:rFonts w:ascii="Arial" w:hAnsi="Arial" w:cs="Arial"/>
          <w:bCs/>
          <w:color w:val="000000" w:themeColor="text1"/>
          <w:sz w:val="22"/>
          <w:szCs w:val="22"/>
        </w:rPr>
        <w:t xml:space="preserve">       </w:t>
      </w:r>
    </w:p>
    <w:p w:rsidR="00F27CD9" w:rsidRPr="00BD0ECE" w:rsidRDefault="00F27CD9" w:rsidP="00F27CD9">
      <w:pPr>
        <w:autoSpaceDE w:val="0"/>
        <w:autoSpaceDN w:val="0"/>
        <w:adjustRightInd w:val="0"/>
        <w:spacing w:before="120"/>
        <w:ind w:left="426"/>
        <w:rPr>
          <w:rFonts w:ascii="Arial" w:hAnsi="Arial" w:cs="Arial"/>
          <w:color w:val="000000" w:themeColor="text1"/>
          <w:sz w:val="22"/>
          <w:szCs w:val="22"/>
        </w:rPr>
      </w:pPr>
      <w:r w:rsidRPr="00BD0ECE">
        <w:rPr>
          <w:rFonts w:ascii="Arial" w:hAnsi="Arial" w:cs="Arial"/>
          <w:color w:val="000000" w:themeColor="text1"/>
          <w:sz w:val="22"/>
          <w:szCs w:val="22"/>
        </w:rPr>
        <w:t>Wykonawcy należący do tej samej grupy kapitałowej, którzy złożyli odrębne oferty:</w:t>
      </w:r>
      <w:r w:rsidRPr="00BD0ECE">
        <w:rPr>
          <w:rFonts w:ascii="Arial" w:hAnsi="Arial" w:cs="Arial"/>
          <w:b/>
          <w:color w:val="000000" w:themeColor="text1"/>
          <w:sz w:val="22"/>
          <w:szCs w:val="22"/>
          <w:vertAlign w:val="superscript"/>
        </w:rPr>
        <w:t xml:space="preserve"> 1</w:t>
      </w:r>
    </w:p>
    <w:p w:rsidR="00F27CD9" w:rsidRPr="009F0B46" w:rsidRDefault="00F27CD9" w:rsidP="00F27CD9">
      <w:pPr>
        <w:numPr>
          <w:ilvl w:val="0"/>
          <w:numId w:val="2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</w:t>
      </w:r>
    </w:p>
    <w:p w:rsidR="00F27CD9" w:rsidRPr="009F0B46" w:rsidRDefault="00F27CD9" w:rsidP="00F27CD9">
      <w:pPr>
        <w:numPr>
          <w:ilvl w:val="0"/>
          <w:numId w:val="2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</w:t>
      </w:r>
    </w:p>
    <w:p w:rsidR="00F27CD9" w:rsidRPr="009F0B46" w:rsidRDefault="00F27CD9" w:rsidP="00F27CD9">
      <w:pPr>
        <w:spacing w:before="120"/>
        <w:ind w:left="426"/>
        <w:rPr>
          <w:rFonts w:ascii="Arial" w:hAnsi="Arial" w:cs="Arial"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color w:val="000000" w:themeColor="text1"/>
          <w:sz w:val="22"/>
          <w:szCs w:val="22"/>
        </w:rPr>
        <w:t>Jednocześnie oświadczam, że w związku z ww. okolicznością, na podstawie art. 110 ust. 2 ustawy Pzp podjąłem następujące środki naprawcze:</w:t>
      </w:r>
      <w:r w:rsidRPr="009F0B46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9F0B46">
        <w:rPr>
          <w:rFonts w:ascii="Arial" w:hAnsi="Arial" w:cs="Arial"/>
          <w:b/>
          <w:color w:val="000000" w:themeColor="text1"/>
          <w:sz w:val="22"/>
          <w:szCs w:val="22"/>
          <w:vertAlign w:val="superscript"/>
        </w:rPr>
        <w:t>1</w:t>
      </w:r>
    </w:p>
    <w:p w:rsidR="00F27CD9" w:rsidRPr="009F0B46" w:rsidRDefault="00F27CD9" w:rsidP="00F27CD9">
      <w:pPr>
        <w:spacing w:before="120"/>
        <w:ind w:left="426"/>
        <w:rPr>
          <w:rFonts w:ascii="Arial" w:hAnsi="Arial" w:cs="Arial"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………………………………………………………………………………………….</w:t>
      </w:r>
      <w:r w:rsidR="00FD71A1" w:rsidRPr="009F0B46">
        <w:rPr>
          <w:rFonts w:ascii="Arial" w:hAnsi="Arial" w:cs="Arial"/>
          <w:color w:val="000000" w:themeColor="text1"/>
          <w:sz w:val="22"/>
          <w:szCs w:val="22"/>
        </w:rPr>
        <w:t>.…………………..</w:t>
      </w:r>
    </w:p>
    <w:p w:rsidR="00F27CD9" w:rsidRPr="009F0B46" w:rsidRDefault="00F27CD9" w:rsidP="00F27CD9">
      <w:pPr>
        <w:spacing w:before="120"/>
        <w:ind w:left="426"/>
        <w:rPr>
          <w:rFonts w:ascii="Arial" w:hAnsi="Arial" w:cs="Arial"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………………………………………………………………………………………….</w:t>
      </w:r>
      <w:r w:rsidR="00FD71A1" w:rsidRPr="009F0B46">
        <w:rPr>
          <w:rFonts w:ascii="Arial" w:hAnsi="Arial" w:cs="Arial"/>
          <w:color w:val="000000" w:themeColor="text1"/>
          <w:sz w:val="22"/>
          <w:szCs w:val="22"/>
        </w:rPr>
        <w:t>.…………………..</w:t>
      </w:r>
    </w:p>
    <w:p w:rsidR="00F27CD9" w:rsidRPr="009F0B46" w:rsidRDefault="00F27CD9" w:rsidP="00F27CD9">
      <w:pPr>
        <w:autoSpaceDE w:val="0"/>
        <w:autoSpaceDN w:val="0"/>
        <w:adjustRightInd w:val="0"/>
        <w:spacing w:before="120"/>
        <w:ind w:left="426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bCs/>
          <w:color w:val="000000" w:themeColor="text1"/>
          <w:sz w:val="22"/>
          <w:szCs w:val="22"/>
        </w:rPr>
        <w:t xml:space="preserve">W załączeniu dokumenty lub informacje potwierdzające przygotowanie oferty, oferty częściowej niezależnie od innego wykonawcy należącego do tej samej grupy kapitałowej. </w:t>
      </w:r>
      <w:r w:rsidRPr="009F0B46">
        <w:rPr>
          <w:rFonts w:ascii="Arial" w:hAnsi="Arial" w:cs="Arial"/>
          <w:b/>
          <w:color w:val="000000" w:themeColor="text1"/>
          <w:sz w:val="22"/>
          <w:szCs w:val="22"/>
          <w:vertAlign w:val="superscript"/>
        </w:rPr>
        <w:t>1</w:t>
      </w:r>
    </w:p>
    <w:p w:rsidR="00F04D28" w:rsidRPr="00FD71A1" w:rsidRDefault="00F27CD9" w:rsidP="00F27CD9">
      <w:pPr>
        <w:ind w:left="3540" w:firstLine="708"/>
        <w:rPr>
          <w:rFonts w:ascii="Arial" w:hAnsi="Arial" w:cs="Arial"/>
          <w:b/>
          <w:sz w:val="22"/>
          <w:szCs w:val="22"/>
        </w:rPr>
      </w:pP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  <w:t xml:space="preserve">         </w:t>
      </w:r>
    </w:p>
    <w:p w:rsidR="00FD71A1" w:rsidRPr="00FD71A1" w:rsidRDefault="00FD71A1" w:rsidP="00975A77">
      <w:pPr>
        <w:jc w:val="both"/>
        <w:rPr>
          <w:rFonts w:ascii="Arial" w:hAnsi="Arial" w:cs="Arial"/>
          <w:b/>
          <w:sz w:val="22"/>
          <w:szCs w:val="22"/>
        </w:rPr>
      </w:pPr>
    </w:p>
    <w:p w:rsidR="00975A77" w:rsidRPr="00FD71A1" w:rsidRDefault="00F64A7D" w:rsidP="00F64A7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6B4ACE" w:rsidRPr="00FD71A1" w:rsidRDefault="00F04D28" w:rsidP="00F04D28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 w:rsidRPr="00FD71A1">
        <w:rPr>
          <w:rFonts w:ascii="Arial" w:hAnsi="Arial" w:cs="Arial"/>
          <w:i/>
          <w:sz w:val="16"/>
          <w:szCs w:val="16"/>
        </w:rPr>
        <w:t>podpis elektroniczny</w:t>
      </w:r>
      <w:bookmarkEnd w:id="0"/>
    </w:p>
    <w:sectPr w:rsidR="006B4ACE" w:rsidRPr="00FD71A1" w:rsidSect="00000A0A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2474" w:rsidRDefault="00902474" w:rsidP="00975A77">
      <w:r>
        <w:separator/>
      </w:r>
    </w:p>
  </w:endnote>
  <w:endnote w:type="continuationSeparator" w:id="1">
    <w:p w:rsidR="00902474" w:rsidRDefault="00902474" w:rsidP="00975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2474" w:rsidRDefault="00902474" w:rsidP="00975A77">
      <w:r>
        <w:separator/>
      </w:r>
    </w:p>
  </w:footnote>
  <w:footnote w:type="continuationSeparator" w:id="1">
    <w:p w:rsidR="00902474" w:rsidRDefault="00902474" w:rsidP="00975A77">
      <w:r>
        <w:continuationSeparator/>
      </w:r>
    </w:p>
  </w:footnote>
  <w:footnote w:id="2">
    <w:p w:rsidR="00F27CD9" w:rsidRPr="009F0B46" w:rsidRDefault="00F27CD9" w:rsidP="00F27CD9">
      <w:pPr>
        <w:pStyle w:val="Tekstprzypisudolnego"/>
        <w:spacing w:after="40"/>
        <w:rPr>
          <w:rFonts w:ascii="Arial" w:hAnsi="Arial" w:cs="Arial"/>
          <w:sz w:val="16"/>
          <w:szCs w:val="16"/>
        </w:rPr>
      </w:pPr>
      <w:r w:rsidRPr="009F0B4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F0B46">
        <w:rPr>
          <w:rFonts w:ascii="Arial" w:hAnsi="Arial" w:cs="Arial"/>
          <w:sz w:val="16"/>
          <w:szCs w:val="16"/>
        </w:rPr>
        <w:t xml:space="preserve"> </w:t>
      </w:r>
      <w:r w:rsidR="003E468C">
        <w:rPr>
          <w:rFonts w:ascii="Arial" w:hAnsi="Arial" w:cs="Arial"/>
          <w:i/>
          <w:iCs/>
          <w:sz w:val="16"/>
          <w:szCs w:val="16"/>
        </w:rPr>
        <w:t>ni</w:t>
      </w:r>
      <w:r w:rsidRPr="009F0B46">
        <w:rPr>
          <w:rFonts w:ascii="Arial" w:hAnsi="Arial" w:cs="Arial"/>
          <w:i/>
          <w:iCs/>
          <w:sz w:val="16"/>
          <w:szCs w:val="16"/>
        </w:rPr>
        <w:t>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A77" w:rsidRPr="00975A77" w:rsidRDefault="00975A77" w:rsidP="00975A77">
    <w:pPr>
      <w:pStyle w:val="Nagwek"/>
      <w:jc w:val="right"/>
      <w:rPr>
        <w:rFonts w:ascii="Arial" w:hAnsi="Arial" w:cs="Arial"/>
        <w:sz w:val="20"/>
        <w:szCs w:val="20"/>
      </w:rPr>
    </w:pPr>
    <w:r w:rsidRPr="00975A77">
      <w:rPr>
        <w:rFonts w:ascii="Arial" w:hAnsi="Arial" w:cs="Arial"/>
        <w:sz w:val="20"/>
        <w:szCs w:val="20"/>
      </w:rPr>
      <w:t xml:space="preserve">Załącznik nr </w:t>
    </w:r>
    <w:r w:rsidR="00F27CD9">
      <w:rPr>
        <w:rFonts w:ascii="Arial" w:hAnsi="Arial" w:cs="Arial"/>
        <w:sz w:val="20"/>
        <w:szCs w:val="20"/>
      </w:rPr>
      <w:t>6</w:t>
    </w:r>
    <w:r w:rsidRPr="00975A77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80EB2"/>
    <w:multiLevelType w:val="hybridMultilevel"/>
    <w:tmpl w:val="004CC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5B6E3E"/>
    <w:multiLevelType w:val="hybridMultilevel"/>
    <w:tmpl w:val="F9B2B69A"/>
    <w:lvl w:ilvl="0" w:tplc="04150017">
      <w:start w:val="2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4E3344"/>
    <w:multiLevelType w:val="hybridMultilevel"/>
    <w:tmpl w:val="F2624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000A0A"/>
    <w:rsid w:val="00000A49"/>
    <w:rsid w:val="00053EBC"/>
    <w:rsid w:val="000758B7"/>
    <w:rsid w:val="00094E22"/>
    <w:rsid w:val="000A08EC"/>
    <w:rsid w:val="000D55B4"/>
    <w:rsid w:val="00183C5A"/>
    <w:rsid w:val="00187F42"/>
    <w:rsid w:val="001E4551"/>
    <w:rsid w:val="00291B62"/>
    <w:rsid w:val="002A0226"/>
    <w:rsid w:val="003022AB"/>
    <w:rsid w:val="0034179A"/>
    <w:rsid w:val="003C5308"/>
    <w:rsid w:val="003E468C"/>
    <w:rsid w:val="00414C75"/>
    <w:rsid w:val="00421C57"/>
    <w:rsid w:val="00497D75"/>
    <w:rsid w:val="005E68D7"/>
    <w:rsid w:val="006B4ACE"/>
    <w:rsid w:val="006C0FF1"/>
    <w:rsid w:val="007475A4"/>
    <w:rsid w:val="007560D3"/>
    <w:rsid w:val="007847C8"/>
    <w:rsid w:val="00892950"/>
    <w:rsid w:val="00902474"/>
    <w:rsid w:val="00975A77"/>
    <w:rsid w:val="009D1073"/>
    <w:rsid w:val="009F0B46"/>
    <w:rsid w:val="00AF38AD"/>
    <w:rsid w:val="00B72353"/>
    <w:rsid w:val="00BD0ECE"/>
    <w:rsid w:val="00BE0E42"/>
    <w:rsid w:val="00D265B5"/>
    <w:rsid w:val="00D60F2F"/>
    <w:rsid w:val="00EE6DEF"/>
    <w:rsid w:val="00F04D28"/>
    <w:rsid w:val="00F05C83"/>
    <w:rsid w:val="00F27CD9"/>
    <w:rsid w:val="00F5083D"/>
    <w:rsid w:val="00F64A7D"/>
    <w:rsid w:val="00FD71A1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5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71A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75A77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75A77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Akapit z listą5,CW_Lista,Numerowanie,List Paragraph,2 heading,A_wyliczenie,K-P_odwolanie,maz_wyliczenie,opis dzialania"/>
    <w:basedOn w:val="Normalny"/>
    <w:link w:val="AkapitzlistZnak"/>
    <w:uiPriority w:val="34"/>
    <w:qFormat/>
    <w:rsid w:val="00F27CD9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Akapit z listą5 Znak,CW_Lista Znak,Numerowanie Znak,List Paragraph Znak,2 heading Znak,A_wyliczenie Znak,K-P_odwolanie Znak,maz_wyliczenie Znak,opis dzialania Znak"/>
    <w:link w:val="Akapitzlist"/>
    <w:uiPriority w:val="34"/>
    <w:locked/>
    <w:rsid w:val="00F27CD9"/>
    <w:rPr>
      <w:rFonts w:ascii="Calibri" w:eastAsia="Calibri" w:hAnsi="Calibri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F27CD9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F27CD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27CD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FD71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Tytuksiki">
    <w:name w:val="Book Title"/>
    <w:basedOn w:val="Domylnaczcionkaakapitu"/>
    <w:uiPriority w:val="33"/>
    <w:qFormat/>
    <w:rsid w:val="00FD71A1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1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302C1-BCFE-41AC-910C-818EAC8F0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20</cp:revision>
  <dcterms:created xsi:type="dcterms:W3CDTF">2021-10-28T13:20:00Z</dcterms:created>
  <dcterms:modified xsi:type="dcterms:W3CDTF">2024-06-12T10:55:00Z</dcterms:modified>
</cp:coreProperties>
</file>